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AZIS R. DABAS, MBA · MS</w:t>
      </w:r>
    </w:p>
    <w:p>
      <w:r>
        <w:t>Series A/B Healthtech GTM Operator | Provider Networks | Payer Strategy | AI-Enabled RevOps</w:t>
      </w:r>
    </w:p>
    <w:p>
      <w:r>
        <w:t>New York, NY · 347.905.8582 · azis.rafael@gmail.com · linkedin.com/in/azis-dabas · azisdabas.com</w:t>
      </w:r>
    </w:p>
    <w:p>
      <w:pPr>
        <w:pStyle w:val="Heading1"/>
      </w:pPr>
      <w:r>
        <w:t>Executive Value Proposition</w:t>
      </w:r>
    </w:p>
    <w:p>
      <w:r>
        <w:t>Healthcare GTM and growth operator who turns provider demand, payer complexity, and fragmented care delivery into repeatable</w:t>
      </w:r>
    </w:p>
    <w:p>
      <w:r>
        <w:t>revenue systems. Built provider networks, payer-aligned growth motions, AI-enabled RevOps, and care-navigation infrastructure across</w:t>
      </w:r>
    </w:p>
    <w:p>
      <w:r>
        <w:t>PE-backed health systems, behavioral health, dialysis, and specialty pharmacy. Best fit: Series A/B healthtech companies moving from</w:t>
      </w:r>
    </w:p>
    <w:p>
      <w:r>
        <w:t>founder-led traction to a disciplined commercial engine.</w:t>
      </w:r>
    </w:p>
    <w:p>
      <w:pPr>
        <w:pStyle w:val="Heading1"/>
      </w:pPr>
      <w:r>
        <w:t>$8M+ Arr</w:t>
      </w:r>
    </w:p>
    <w:p>
      <w:r>
        <w:t>Specialty pharmacy built from $0; 18%+ EBITDA;</w:t>
      </w:r>
    </w:p>
    <w:p>
      <w:r>
        <w:t>strategic exit to Rite Aid</w:t>
      </w:r>
    </w:p>
    <w:p>
      <w:pPr>
        <w:pStyle w:val="Heading1"/>
      </w:pPr>
      <w:r>
        <w:t>$125.9M</w:t>
      </w:r>
    </w:p>
    <w:p>
      <w:r>
        <w:t>Referral and claims leakage identified via</w:t>
      </w:r>
    </w:p>
    <w:p>
      <w:r>
        <w:t>Databricks claims forensics across 3B+ records</w:t>
      </w:r>
    </w:p>
    <w:p>
      <w:pPr>
        <w:pStyle w:val="Heading1"/>
      </w:pPr>
      <w:r>
        <w:t>$13M+</w:t>
      </w:r>
    </w:p>
    <w:p>
      <w:r>
        <w:t>Annualized referral revenue delivered across a 13-</w:t>
      </w:r>
    </w:p>
    <w:p>
      <w:r>
        <w:t>facility NY dialysis network</w:t>
      </w:r>
    </w:p>
    <w:p>
      <w:r>
        <w:t>1,200+</w:t>
      </w:r>
    </w:p>
    <w:p>
      <w:r>
        <w:t>Clinicians onboarded in 90 days across psychiatry,</w:t>
      </w:r>
    </w:p>
    <w:p>
      <w:r>
        <w:t>therapy, and addiction recovery</w:t>
      </w:r>
    </w:p>
    <w:p>
      <w:r>
        <w:t>~4,000</w:t>
      </w:r>
    </w:p>
    <w:p>
      <w:r>
        <w:t>Patients activated through referral, network, and</w:t>
      </w:r>
    </w:p>
    <w:p>
      <w:r>
        <w:t>payer-aligned growth systems</w:t>
      </w:r>
    </w:p>
    <w:p>
      <w:pPr>
        <w:pStyle w:val="Heading1"/>
      </w:pPr>
      <w:r>
        <w:t>$3.2M+</w:t>
      </w:r>
    </w:p>
    <w:p>
      <w:r>
        <w:t>Value-based contracts across HEDIS/Stars, RAF/HCC,</w:t>
      </w:r>
    </w:p>
    <w:p>
      <w:r>
        <w:t>AWV, and care-gap economics</w:t>
      </w:r>
    </w:p>
    <w:p>
      <w:pPr>
        <w:pStyle w:val="Heading1"/>
      </w:pPr>
      <w:r>
        <w:t>Founder / Zero-To-One Operating Experience</w:t>
      </w:r>
    </w:p>
    <w:p>
      <w:r>
        <w:t>Co-Founder &amp; Operating Director | Nova Q Health &amp; Viva Pharmacy · New York, NY 2019 - 2025</w:t>
      </w:r>
    </w:p>
    <w:p>
      <w:r>
        <w:t>Specialty pharmacy platform spanning 340B, specialty therapeutics, compounding, payer/PBM contracting, compliance, patient access, and full P&amp;L</w:t>
      </w:r>
    </w:p>
    <w:p>
      <w:r>
        <w:t>ownership.</w:t>
      </w:r>
    </w:p>
    <w:p>
      <w:r>
        <w:t>• Co-founded and scaled specialty pharmacy from $0 to $8M+ ARR; built operating model across licensing, compliance, payer contracting,</w:t>
      </w:r>
    </w:p>
    <w:p>
      <w:r>
        <w:t>specialty workflows, inventory, dispensing operations, patient access, and provider partnerships.</w:t>
      </w:r>
    </w:p>
    <w:p>
      <w:r>
        <w:t>• Orchestrated strategic exit to Rite Aid Corporation; led audit readiness, buyer diligence, integration planning, operational cleanup, data</w:t>
      </w:r>
    </w:p>
    <w:p>
      <w:r>
        <w:t>preparation, compliance documentation, and negotiation support.</w:t>
      </w:r>
    </w:p>
    <w:p>
      <w:r>
        <w:t>• Owned full P&amp;L and maintained 18%+ EBITDA margins by optimizing payer/PBM contracts, drug mix, inventory controls, staffing model,</w:t>
      </w:r>
    </w:p>
    <w:p>
      <w:r>
        <w:t>reimbursement accuracy, and operating throughput.</w:t>
      </w:r>
    </w:p>
    <w:p>
      <w:r>
        <w:t>• Automated dispensing operations through ScriptPro robotics, increasing throughput 150% with 99.97% accuracy; secured URAC specialty</w:t>
      </w:r>
    </w:p>
    <w:p>
      <w:r>
        <w:t>pharmacy accreditation and expanded complex therapy access to 5,000+ covered lives.</w:t>
      </w:r>
    </w:p>
    <w:p>
      <w:pPr>
        <w:pStyle w:val="Heading1"/>
      </w:pPr>
      <w:r>
        <w:t>Recent Commercial Buildout Mandates</w:t>
      </w:r>
    </w:p>
    <w:p>
      <w:r>
        <w:t>Mandate-based growth roles focused on specific platform buildouts: provider acquisition, claims-intelligence, payer-aligned growth, AI RevOps, referral</w:t>
      </w:r>
    </w:p>
    <w:p>
      <w:r>
        <w:t>architecture, and sales-to-implementation operating systems.</w:t>
      </w:r>
    </w:p>
    <w:p>
      <w:r>
        <w:t>Executive Director, Growth &amp; Partnerships | Mindful Care · New York, NY Oct 2025 - Mar 2026</w:t>
      </w:r>
    </w:p>
    <w:p>
      <w:r>
        <w:t>Platform growth buildout for Sopris-backed same-day psychiatric urgent-care company operating hybrid in-person and telehealth care across six states.</w:t>
      </w:r>
    </w:p>
    <w:p>
      <w:r>
        <w:t>• Owned growth strategy, provider network expansion, payer-aligned service-line commercialization, and AI-enabled commercial infrastructure</w:t>
      </w:r>
    </w:p>
    <w:p>
      <w:r>
        <w:t>for a multi-state behavioral health platform.</w:t>
      </w:r>
    </w:p>
    <w:p>
      <w:r>
        <w:t>• Onboarded 1,200+ clinicians in 90 days across psychiatry, therapy, and addiction recovery, expanding coverage 25% and improving same-day</w:t>
      </w:r>
    </w:p>
    <w:p>
      <w:r>
        <w:t>access capacity.</w:t>
      </w:r>
    </w:p>
    <w:p>
      <w:r>
        <w:t>• Built HubSpot RevOps and growth-intelligence infrastructure from zero: lifecycle taxonomy, multi-touch attribution, referral-source tagging,</w:t>
      </w:r>
    </w:p>
    <w:p>
      <w:r>
        <w:t>predictive lead scoring, cohort segmentation, and LTV modeling.</w:t>
      </w:r>
    </w:p>
    <w:p>
      <w:r>
        <w:t>• Reduced blended CAC 18%, increased patient lifetime value 3.2x, and generated $420K qualified pipeline in 60 days by prioritizing</w:t>
      </w:r>
    </w:p>
    <w:p>
      <w:r>
        <w:t>reimbursement-aligned behavioral health service lines.</w:t>
      </w:r>
    </w:p>
    <w:p>
      <w:r>
        <w:t>Director of Business Development | Doral Health &amp; Wellness · New York, NY Apr 2025 - Oct 2025</w:t>
      </w:r>
    </w:p>
    <w:p>
      <w:r>
        <w:t>PE-backed Article 28 multispecialty platform; value-creation mandate across network expansion, claims intelligence, M&amp;A diligence, payer strategy, and</w:t>
      </w:r>
    </w:p>
    <w:p>
      <w:r>
        <w:t>service-line commercialization.</w:t>
      </w:r>
    </w:p>
    <w:p>
      <w:r>
        <w:t>• Built Databricks claims-intelligence framework across 3B+ claims records, surfacing $125.9M in referral and claims leakage across specialties</w:t>
      </w:r>
    </w:p>
    <w:p>
      <w:r>
        <w:t>and payer segments.</w:t>
      </w:r>
    </w:p>
    <w:p>
      <w:r>
        <w:t>• Established 1,362 net-new provider relationships across cardiology, endocrinology, nephrology, behavioral health, urology, and primary care</w:t>
      </w:r>
    </w:p>
    <w:p>
      <w:r>
        <w:t>through referral mapping and specialty prioritization.</w:t>
      </w:r>
    </w:p>
    <w:p>
      <w:r>
        <w:t>• Activated ~4,000 YTD patients and generated estimated $22M downstream lifetime value by converting referral relationships into measurable</w:t>
      </w:r>
    </w:p>
    <w:p>
      <w:r>
        <w:t>patient volume, specialty utilization, and contribution margin.</w:t>
      </w:r>
    </w:p>
    <w:p>
      <w:r>
        <w:t>• Negotiated $3.2M+ in value-based contracts tied to CMS-HCC V28, HEDIS/Stars, annual wellness visit capture, risk-adjustment specificity, care-</w:t>
      </w:r>
    </w:p>
    <w:p>
      <w:r>
        <w:t>gap closure, and quality-bonus economics.</w:t>
      </w:r>
    </w:p>
    <w:p>
      <w:pPr>
        <w:pStyle w:val="Heading1"/>
      </w:pPr>
      <w:r>
        <w:t>Commercial Growth &amp; Provider Network Leadership</w:t>
      </w:r>
    </w:p>
    <w:p>
      <w:r>
        <w:t>Director of Business Development | Atlantic Dialysis Management Services · New York, NY Oct 2024 - Apr 2025</w:t>
      </w:r>
    </w:p>
    <w:p>
      <w:r>
        <w:t>Largest independent dialysis network in New York, operating 13 ESRD/CKD facilities in a complex payer, referral, and kidney-care policy environment.</w:t>
      </w:r>
    </w:p>
    <w:p>
      <w:r>
        <w:t>• Delivered $13M+ in annualized referral revenue by redesigning nephrology referral architecture, expanding 40+ physician partnerships, and</w:t>
      </w:r>
    </w:p>
    <w:p>
      <w:r>
        <w:t>building a system for relationship management, intake coordination, and conversion tracking.</w:t>
      </w:r>
    </w:p>
    <w:p>
      <w:r>
        <w:t>• Increased acceptance rate 64%, reduced intake-to-treatment by 4.2 days, compressed referral cycle time 32%, and improved throughput 25%</w:t>
      </w:r>
    </w:p>
    <w:p>
      <w:r>
        <w:t>across all 13 facilities through referral process redesign and operating cadence discipline.</w:t>
      </w:r>
    </w:p>
    <w:p>
      <w:r>
        <w:t>• Guided transition through 2025 CMMI kidney-model overhaul, translating CKCC/KCC changes, KCF sunset dynamics, benchmark adjustments,</w:t>
      </w:r>
    </w:p>
    <w:p>
      <w:r>
        <w:t>and QCP reductions into payer strategy and facility-level operating actions.</w:t>
      </w:r>
    </w:p>
    <w:p>
      <w:r>
        <w:t>• Built payer-facing dashboards aligned to ESRD PPS and APG economics; supported operating conversations with Fidelis, Healthfirst, and</w:t>
      </w:r>
    </w:p>
    <w:p>
      <w:r>
        <w:t>UnitedHealthcare.</w:t>
      </w:r>
    </w:p>
    <w:p>
      <w:r>
        <w:t>Territory Leader &amp; Enterprise Network Lead | Mega Aid Compounding Pharmacy · New York, NY 2018 - 2019</w:t>
      </w:r>
    </w:p>
    <w:p>
      <w:r>
        <w:t>Institutional specialty pharmacy supporting hospital systems, multispecialty practices, post-acute providers, and complex-care integration.</w:t>
      </w:r>
    </w:p>
    <w:p>
      <w:r>
        <w:t>• Expanded provider network to 2,000+ physicians and care sites across hospital systems, multispecialty practices, and post-acute environments;</w:t>
      </w:r>
    </w:p>
    <w:p>
      <w:r>
        <w:t>created scalable and compliant onboarding engine across NYC metro market.</w:t>
      </w:r>
    </w:p>
    <w:p>
      <w:r>
        <w:t>• Closed flagship Mount Sinai Health System partnership generating $2.3M+ annual revenue and creating a marquee enterprise reference</w:t>
      </w:r>
    </w:p>
    <w:p>
      <w:r>
        <w:t>account that accelerated sales cycles.</w:t>
      </w:r>
    </w:p>
    <w:p>
      <w:r>
        <w:t>• Built repeatable enterprise sales playbook for complex pharmacy partnerships: credentialing workflows, referral-source mapping, compliance</w:t>
      </w:r>
    </w:p>
    <w:p>
      <w:r>
        <w:t>documentation, account onboarding, physician engagement, and operational handoff.</w:t>
      </w:r>
    </w:p>
    <w:p>
      <w:pPr>
        <w:pStyle w:val="Heading1"/>
      </w:pPr>
      <w:r>
        <w:t>Earlier Commercial Foundation</w:t>
      </w:r>
    </w:p>
    <w:p>
      <w:r>
        <w:t>Valeritas / V-Go Insulin Delivery - Inside Pharmaceutical Sales Representative (2016 - 2017): commercialized FDA-regulated insulin delivery product across</w:t>
      </w:r>
    </w:p>
    <w:p>
      <w:r>
        <w:t>endocrinology and primary care; built foundation in provider-facing sales, reimbursement messaging, and chronic-disease commercialization.</w:t>
      </w:r>
    </w:p>
    <w:p>
      <w:r>
        <w:t>Novo Nordisk / Saxenda &amp; Victoza - Customer Care Manager / Health Coach (2015 - 2017): supported GLP-1 therapy engagement, patient adherence, HCP</w:t>
      </w:r>
    </w:p>
    <w:p>
      <w:r>
        <w:t>communication, and chronic-disease education across obesity and diabetes care pathways.</w:t>
      </w:r>
    </w:p>
    <w:p>
      <w:r>
        <w:t>QRO Call Center Operations - Director of Client Relations (2011 - 2016): led 100+ agents across 5+ regulated accounts with ownership of QA, compliance,</w:t>
      </w:r>
    </w:p>
    <w:p>
      <w:r>
        <w:t>retention, escalation control, workforce discipline, and client communication.</w:t>
      </w:r>
    </w:p>
    <w:p>
      <w:pPr>
        <w:pStyle w:val="Heading1"/>
      </w:pPr>
      <w:r>
        <w:t>Operating Capabilities</w:t>
      </w:r>
    </w:p>
    <w:p>
      <w:r>
        <w:t>GTM &amp; Revenue Architecture</w:t>
      </w:r>
    </w:p>
    <w:p>
      <w:r>
        <w:t>Provider network development; named-account strategy; territory design; pipeline</w:t>
      </w:r>
    </w:p>
    <w:p>
      <w:r>
        <w:t>governance; service-line commercialization; strategic partnerships; patient</w:t>
      </w:r>
    </w:p>
    <w:p>
      <w:r>
        <w:t>acquisition; expansion playbooks.</w:t>
      </w:r>
    </w:p>
    <w:p>
      <w:r>
        <w:t>Payer &amp; VBC Strategy</w:t>
      </w:r>
    </w:p>
    <w:p>
      <w:r>
        <w:t>Medicare Advantage; Managed Medicaid; HEDIS/Stars; RAF/HCC; CMS-HCC V28;</w:t>
      </w:r>
    </w:p>
    <w:p>
      <w:r>
        <w:t>CKCC/KCC; SSBCI; AWV/care-gap closure; total cost of care; payer contracting.</w:t>
      </w:r>
    </w:p>
    <w:p>
      <w:r>
        <w:t>AI-Enabled RevOps &amp; Analytics</w:t>
      </w:r>
    </w:p>
    <w:p>
      <w:r>
        <w:t>Databricks; SQL; Python; claims forensics; HubSpot RevOps; AI-assisted scoring;</w:t>
      </w:r>
    </w:p>
    <w:p>
      <w:r>
        <w:t>attribution; LTV/CAC; value-realization modeling; dashboard governance.</w:t>
      </w:r>
    </w:p>
    <w:p>
      <w:r>
        <w:t>Healthcare AI &amp; Workflow Design</w:t>
      </w:r>
    </w:p>
    <w:p>
      <w:r>
        <w:t>AI-enabled RCM automation; prior authorization automation; denials intelligence;</w:t>
      </w:r>
    </w:p>
    <w:p>
      <w:r>
        <w:t>claims/837 analytics; EHR/FHIR/API integration; care-navigation workflow design.</w:t>
      </w:r>
    </w:p>
    <w:p>
      <w:r>
        <w:t>Founder / PE Operator</w:t>
      </w:r>
    </w:p>
    <w:p>
      <w:r>
        <w:t>Full P&amp;L; EBITDA; M&amp;A diligence; board narratives; integration planning; exit</w:t>
      </w:r>
    </w:p>
    <w:p>
      <w:r>
        <w:t>readiness; operating cadence; contribution-margin modeling.</w:t>
      </w:r>
    </w:p>
    <w:p>
      <w:r>
        <w:t>Domain Breadth</w:t>
      </w:r>
    </w:p>
    <w:p>
      <w:r>
        <w:t>Behavioral health; multispecialty care; ESRD/CKD; specialty pharmacy;</w:t>
      </w:r>
    </w:p>
    <w:p>
      <w:r>
        <w:t>GLP-1/endocrinology; 340B/APG; Article 28/CON; URAC; regulated call-center</w:t>
      </w:r>
    </w:p>
    <w:p>
      <w:r>
        <w:t>operations.</w:t>
      </w:r>
    </w:p>
    <w:p>
      <w:pPr>
        <w:pStyle w:val="Heading1"/>
      </w:pPr>
      <w:r>
        <w:t>Education &amp; Selected Credentials</w:t>
      </w:r>
    </w:p>
    <w:p>
      <w:r>
        <w:t>MBA, Universidad Isabel I (2025) · M.S., Big Data &amp; Business Intelligence, Universidad Isabel I (2025) · Business Administration Coursework, New York</w:t>
      </w:r>
    </w:p>
    <w:p>
      <w:r>
        <w:t>University (2019 - 2023)</w:t>
      </w:r>
    </w:p>
    <w:p>
      <w:r>
        <w:t>Selected credentials: Google Advanced Data Analytics · Google Business Intelligence · Johns Hopkins Health Informatics · Johns Hopkins Leading AI in</w:t>
      </w:r>
    </w:p>
    <w:p>
      <w:r>
        <w:t>Healthcare · AAPC Certified Medical Biller · Certified Medical Office Manager · Advanced Valuation: M&amp;A, PE &amp; VC · Scrum Master Professional · SAS</w:t>
      </w:r>
    </w:p>
    <w:p>
      <w:r>
        <w:t>Machine Learning Engineer Professional</w:t>
      </w:r>
    </w:p>
    <w:p>
      <w:r>
        <w:t>Languages: English &amp; Spanish (native) · French (advanced)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